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D8" w:rsidRDefault="000F01D8" w:rsidP="000F01D8">
      <w:pPr>
        <w:jc w:val="center"/>
      </w:pPr>
      <w:bookmarkStart w:id="0" w:name="_GoBack"/>
      <w:r w:rsidRPr="000F01D8">
        <w:t>КАК ПОЛУЧИТЬ ЗАКЛЮЧЕНИЕ</w:t>
      </w:r>
    </w:p>
    <w:p w:rsidR="000F01D8" w:rsidRDefault="000F01D8" w:rsidP="000F01D8">
      <w:pPr>
        <w:jc w:val="center"/>
      </w:pPr>
      <w:r w:rsidRPr="000F01D8">
        <w:t>ОБ ОТСУТСТВИИ АНАЛОГОВ ПРОДУКЦИИ В Р</w:t>
      </w:r>
      <w:r>
        <w:t xml:space="preserve">ОССИЙСКОЙ </w:t>
      </w:r>
      <w:r w:rsidRPr="000F01D8">
        <w:t>Ф</w:t>
      </w:r>
      <w:r>
        <w:t>ЕДЕРАЦИИ</w:t>
      </w:r>
    </w:p>
    <w:p w:rsidR="000F01D8" w:rsidRDefault="000F01D8" w:rsidP="000F01D8">
      <w:pPr>
        <w:jc w:val="both"/>
      </w:pPr>
    </w:p>
    <w:p w:rsidR="000F01D8" w:rsidRDefault="000F01D8" w:rsidP="000F01D8">
      <w:pPr>
        <w:ind w:firstLine="709"/>
        <w:jc w:val="both"/>
      </w:pPr>
      <w:r w:rsidRPr="000F01D8">
        <w:t>С 01.02.2018 вступил в силу новый порядок получения заключения о том, что аналог продукции в Р</w:t>
      </w:r>
      <w:r>
        <w:t xml:space="preserve">оссийской </w:t>
      </w:r>
      <w:r w:rsidRPr="000F01D8">
        <w:t>Ф</w:t>
      </w:r>
      <w:r>
        <w:t>едерации</w:t>
      </w:r>
      <w:r w:rsidRPr="000F01D8">
        <w:t xml:space="preserve"> отсутствует. Рассмотрим подробно, как оформить такой документ. </w:t>
      </w:r>
    </w:p>
    <w:p w:rsidR="000F01D8" w:rsidRDefault="000F01D8" w:rsidP="000F01D8">
      <w:pPr>
        <w:ind w:firstLine="709"/>
        <w:jc w:val="both"/>
      </w:pPr>
      <w:r w:rsidRPr="000F01D8">
        <w:t>Что такое заключение об отсутствии аналогов продукции и для чего оно нужно</w:t>
      </w:r>
      <w:r>
        <w:t>.</w:t>
      </w:r>
      <w:r w:rsidRPr="000F01D8">
        <w:t xml:space="preserve"> В соответствии со статьей 14 Закона № 44-ФЗ, заказчик при проведении закупок должен соблюдать национальный режим, то есть предоставлять приоритет российским товарам. </w:t>
      </w:r>
    </w:p>
    <w:p w:rsidR="000F01D8" w:rsidRDefault="000F01D8" w:rsidP="000F01D8">
      <w:pPr>
        <w:ind w:firstLine="709"/>
        <w:jc w:val="both"/>
      </w:pPr>
      <w:r w:rsidRPr="000F01D8">
        <w:t xml:space="preserve">Правительством РФ по некоторым позициям установлен запрет или ограничение на приобретение иностранного товара. Такие правила касаются продукции: машиностроения; легкой промышленности; программного обеспечения; лекарственных препаратов и медицинских изделий; радиоэлектронной продукции. Однако, если поставщик получит заключение о том, что изделие не производится в России и государствах — членах Евразийского экономического союза, он сможет участвовать в закупках с национальным режимом. </w:t>
      </w:r>
    </w:p>
    <w:p w:rsidR="000F01D8" w:rsidRDefault="000F01D8" w:rsidP="000F01D8">
      <w:pPr>
        <w:ind w:firstLine="709"/>
        <w:jc w:val="both"/>
      </w:pPr>
      <w:r w:rsidRPr="000F01D8">
        <w:t xml:space="preserve">С 01.02.2018, согласно </w:t>
      </w:r>
      <w:r>
        <w:t>п</w:t>
      </w:r>
      <w:r w:rsidRPr="000F01D8">
        <w:t>остановлению Правительства от 20.09.2017 № 1135, начал действовать новый порядок получения такого заключения</w:t>
      </w:r>
      <w:bookmarkEnd w:id="0"/>
      <w:r w:rsidRPr="000F01D8">
        <w:t>. Теперь проводить экспертизу на наличие отличий продукции от произведенной в Р</w:t>
      </w:r>
      <w:r>
        <w:t xml:space="preserve">оссийской </w:t>
      </w:r>
      <w:r w:rsidRPr="000F01D8">
        <w:t>Ф</w:t>
      </w:r>
      <w:r>
        <w:t xml:space="preserve">едерации </w:t>
      </w:r>
      <w:r w:rsidRPr="000F01D8">
        <w:t xml:space="preserve">будут специальные организации, отобранные </w:t>
      </w:r>
      <w:proofErr w:type="spellStart"/>
      <w:r w:rsidRPr="000F01D8">
        <w:t>Минпромторгом</w:t>
      </w:r>
      <w:proofErr w:type="spellEnd"/>
      <w:r w:rsidRPr="000F01D8">
        <w:t xml:space="preserve">, а окончательное решение об отнесении товаров к не имеющим аналогов будет выдавать </w:t>
      </w:r>
      <w:proofErr w:type="spellStart"/>
      <w:r w:rsidRPr="000F01D8">
        <w:t>Минпромторг</w:t>
      </w:r>
      <w:proofErr w:type="spellEnd"/>
      <w:r w:rsidRPr="000F01D8">
        <w:t xml:space="preserve">. Данная услуга внесена в перечень </w:t>
      </w:r>
      <w:proofErr w:type="spellStart"/>
      <w:r w:rsidRPr="000F01D8">
        <w:t>госуслуг</w:t>
      </w:r>
      <w:proofErr w:type="spellEnd"/>
      <w:r w:rsidRPr="000F01D8">
        <w:t xml:space="preserve">, согласно Постановлению Правительства от 06.05.2011 № 352. </w:t>
      </w:r>
    </w:p>
    <w:p w:rsidR="000F01D8" w:rsidRDefault="000F01D8" w:rsidP="000F01D8">
      <w:pPr>
        <w:ind w:firstLine="709"/>
        <w:jc w:val="both"/>
      </w:pPr>
      <w:r w:rsidRPr="000F01D8">
        <w:t>КАК ПОЛУЧИТЬ З</w:t>
      </w:r>
      <w:r>
        <w:t>АКЛЮЧЕНИЕ: ПОШАГОВАЯ ИНСТРУКЦИЯ:</w:t>
      </w:r>
    </w:p>
    <w:p w:rsidR="000F01D8" w:rsidRDefault="000F01D8" w:rsidP="000F01D8">
      <w:pPr>
        <w:ind w:firstLine="709"/>
        <w:jc w:val="both"/>
      </w:pPr>
      <w:r w:rsidRPr="000F01D8">
        <w:t>Итак, по новым правилам с 01.02.2018 поставщик, желающий подтвердить, что его продукция не имеет аналогов в Р</w:t>
      </w:r>
      <w:r>
        <w:t xml:space="preserve">оссийской </w:t>
      </w:r>
      <w:r w:rsidRPr="000F01D8">
        <w:t>Ф</w:t>
      </w:r>
      <w:r>
        <w:t>едерации</w:t>
      </w:r>
      <w:r w:rsidRPr="000F01D8">
        <w:t xml:space="preserve">, должен предпринять следующие шаги. </w:t>
      </w:r>
    </w:p>
    <w:p w:rsidR="000F01D8" w:rsidRDefault="000F01D8" w:rsidP="000F01D8">
      <w:pPr>
        <w:ind w:firstLine="709"/>
        <w:jc w:val="both"/>
      </w:pPr>
      <w:r w:rsidRPr="000F01D8">
        <w:t xml:space="preserve">Этап № 1. Подать в экспертную организацию необходимые бумаги: заявление, содержащее основную информацию об организации (наименование, ИНН, место нахождения) и о товаре, в отношении которого планируется подтвердить его уникальность на территории РФ; документ подписывает руководитель или уполномоченное лицо; копии учредительных документов; технические материалы на продукцию. </w:t>
      </w:r>
    </w:p>
    <w:p w:rsidR="000F01D8" w:rsidRDefault="000F01D8" w:rsidP="000F01D8">
      <w:pPr>
        <w:ind w:firstLine="709"/>
        <w:jc w:val="both"/>
      </w:pPr>
      <w:r w:rsidRPr="000F01D8">
        <w:t xml:space="preserve">Этап № 2. Экспертная организация в течение 3 дней проверяет комплектность поданных документов и регистрирует заявку. </w:t>
      </w:r>
    </w:p>
    <w:p w:rsidR="000F01D8" w:rsidRDefault="000F01D8" w:rsidP="000F01D8">
      <w:pPr>
        <w:ind w:firstLine="709"/>
        <w:jc w:val="both"/>
      </w:pPr>
      <w:r w:rsidRPr="000F01D8">
        <w:t xml:space="preserve">Этап № 3. Подписание договора на проведение экспертизы. Экспертная организация направляет заявителю проект договора в течение 5 дней после проведения проверки документов. Услуга платная. Порядок определения стоимости экспертизы установлен в постановлении № 1135 и зависит от объема работ. Максимальный размер — 40 000 руб. </w:t>
      </w:r>
    </w:p>
    <w:p w:rsidR="000F01D8" w:rsidRDefault="000F01D8" w:rsidP="000F01D8">
      <w:pPr>
        <w:ind w:firstLine="709"/>
        <w:jc w:val="both"/>
      </w:pPr>
      <w:r w:rsidRPr="000F01D8">
        <w:lastRenderedPageBreak/>
        <w:t xml:space="preserve">Этап № 4. Получение акта экспертизы. Экспертиза проводится в течение 40 рабочих дней с даты подписания договора. Эксперты собирают информацию о наличии или отсутствии производства аналогичных товаров в РФ и сравнивают параметры с проверяемой продукцией. </w:t>
      </w:r>
    </w:p>
    <w:p w:rsidR="000F01D8" w:rsidRDefault="000F01D8" w:rsidP="000F01D8">
      <w:pPr>
        <w:ind w:firstLine="709"/>
        <w:jc w:val="both"/>
      </w:pPr>
      <w:r w:rsidRPr="000F01D8">
        <w:t xml:space="preserve">Этап № 5. Передача комплекта документов в </w:t>
      </w:r>
      <w:proofErr w:type="spellStart"/>
      <w:r w:rsidRPr="000F01D8">
        <w:t>Минпромторг</w:t>
      </w:r>
      <w:proofErr w:type="spellEnd"/>
      <w:r w:rsidRPr="000F01D8">
        <w:t xml:space="preserve"> не позднее 70 дней с даты получения акта. В комплект входят: копия акта экспертизы; заявление; копии учредительных документов. </w:t>
      </w:r>
    </w:p>
    <w:p w:rsidR="000F01D8" w:rsidRDefault="000F01D8" w:rsidP="000F01D8">
      <w:pPr>
        <w:ind w:firstLine="709"/>
        <w:jc w:val="both"/>
      </w:pPr>
      <w:r w:rsidRPr="000F01D8">
        <w:t xml:space="preserve">Этап № 6. Министерство в течение 10 рабочих дней с даты обращения проводит проверку комплектности поданных документов и передает их для рассмотрения комиссии. Комиссия в срок не более 15 рабочих дней рассматривает вопрос и принимает решение о выдаче или об отказе в выдаче заключения об отсутствии аналогов. Оно действительно в течение 1 года. Перечень таких заключений размещается на сайте </w:t>
      </w:r>
      <w:proofErr w:type="spellStart"/>
      <w:r w:rsidRPr="000F01D8">
        <w:t>Минпромторга</w:t>
      </w:r>
      <w:proofErr w:type="spellEnd"/>
      <w:r w:rsidRPr="000F01D8">
        <w:t xml:space="preserve">. Бумаги, которые ранее выдавались Министерством, продолжают действовать до указанного в них срока действия, повторно обращаться за получением решения не нужно. </w:t>
      </w:r>
    </w:p>
    <w:p w:rsidR="00CB7C8F" w:rsidRDefault="000F01D8" w:rsidP="000F01D8">
      <w:pPr>
        <w:ind w:firstLine="709"/>
        <w:jc w:val="both"/>
      </w:pPr>
      <w:r w:rsidRPr="000F01D8">
        <w:t>Образец заключения экспертной орга</w:t>
      </w:r>
      <w:r>
        <w:t>низации:</w:t>
      </w:r>
    </w:p>
    <w:p w:rsidR="000F01D8" w:rsidRDefault="000F01D8" w:rsidP="000F01D8">
      <w:pPr>
        <w:ind w:firstLine="709"/>
      </w:pPr>
      <w:r w:rsidRPr="000F01D8">
        <w:rPr>
          <w:noProof/>
          <w:lang w:eastAsia="ru-RU"/>
        </w:rPr>
        <w:drawing>
          <wp:inline distT="0" distB="0" distL="0" distR="0" wp14:anchorId="4539F458" wp14:editId="5B5FC063">
            <wp:extent cx="5476875" cy="5305425"/>
            <wp:effectExtent l="0" t="0" r="9525" b="9525"/>
            <wp:docPr id="1" name="Рисунок 1" descr="https://goscontract.info/fls/7895/obrazets-zaklyucheniy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scontract.info/fls/7895/obrazets-zaklyucheniya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735" cy="53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D8"/>
    <w:rsid w:val="000F01D8"/>
    <w:rsid w:val="006C6CFF"/>
    <w:rsid w:val="00C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CFCB0-EAB0-4C4A-BB4C-439628E9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Неменущая Людмила Алексеевна</cp:lastModifiedBy>
  <cp:revision>2</cp:revision>
  <dcterms:created xsi:type="dcterms:W3CDTF">2018-11-19T08:09:00Z</dcterms:created>
  <dcterms:modified xsi:type="dcterms:W3CDTF">2018-11-19T08:09:00Z</dcterms:modified>
</cp:coreProperties>
</file>